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36" w:rsidRPr="003D2BE6" w:rsidRDefault="003D2BE6" w:rsidP="003D2BE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D2BE6">
        <w:rPr>
          <w:b/>
          <w:sz w:val="28"/>
          <w:szCs w:val="28"/>
          <w:u w:val="single"/>
        </w:rPr>
        <w:t>Bekanntmachung</w:t>
      </w:r>
    </w:p>
    <w:p w:rsidR="003D2BE6" w:rsidRDefault="003D2BE6" w:rsidP="003D2BE6">
      <w:pPr>
        <w:jc w:val="center"/>
        <w:rPr>
          <w:b/>
          <w:sz w:val="24"/>
          <w:u w:val="single"/>
        </w:rPr>
      </w:pPr>
    </w:p>
    <w:p w:rsidR="00E94576" w:rsidRDefault="005926B9" w:rsidP="00E94576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2</w:t>
      </w:r>
      <w:r w:rsidR="00E94576">
        <w:rPr>
          <w:rFonts w:cs="Arial"/>
          <w:b/>
          <w:u w:val="single"/>
        </w:rPr>
        <w:t>. Nachtragssatzung</w:t>
      </w:r>
    </w:p>
    <w:p w:rsidR="00E94576" w:rsidRDefault="00E94576" w:rsidP="00E94576">
      <w:pPr>
        <w:jc w:val="center"/>
        <w:rPr>
          <w:rFonts w:cs="Arial"/>
        </w:rPr>
      </w:pPr>
      <w:r>
        <w:rPr>
          <w:rFonts w:cs="Arial"/>
        </w:rPr>
        <w:t xml:space="preserve">zur Änderung der Satzung </w:t>
      </w:r>
    </w:p>
    <w:p w:rsidR="00E94576" w:rsidRDefault="00E94576" w:rsidP="00E94576">
      <w:pPr>
        <w:jc w:val="center"/>
        <w:rPr>
          <w:rFonts w:cs="Arial"/>
        </w:rPr>
      </w:pPr>
      <w:r>
        <w:rPr>
          <w:rFonts w:cs="Arial"/>
        </w:rPr>
        <w:t>über die Erhebung von Beiträgen für die Herstellung, den Ausbau</w:t>
      </w:r>
      <w:r w:rsidR="00FD1A87">
        <w:rPr>
          <w:rFonts w:cs="Arial"/>
        </w:rPr>
        <w:t>,</w:t>
      </w:r>
      <w:r>
        <w:rPr>
          <w:rFonts w:cs="Arial"/>
        </w:rPr>
        <w:t xml:space="preserve"> die Erneuerung</w:t>
      </w:r>
    </w:p>
    <w:p w:rsidR="00E94576" w:rsidRDefault="00E94576" w:rsidP="00E94576">
      <w:pPr>
        <w:jc w:val="center"/>
        <w:rPr>
          <w:rFonts w:cs="Arial"/>
        </w:rPr>
      </w:pPr>
      <w:r>
        <w:rPr>
          <w:rFonts w:cs="Arial"/>
        </w:rPr>
        <w:t xml:space="preserve">und Umbau von Straßen, Wegen und Plätzen in der Stadt Niebüll </w:t>
      </w:r>
    </w:p>
    <w:p w:rsidR="00E94576" w:rsidRDefault="00E94576" w:rsidP="00E94576">
      <w:pPr>
        <w:jc w:val="center"/>
        <w:rPr>
          <w:rFonts w:cs="Arial"/>
          <w:b/>
        </w:rPr>
      </w:pPr>
      <w:r>
        <w:rPr>
          <w:rFonts w:cs="Arial"/>
          <w:b/>
        </w:rPr>
        <w:t>(Straßenbaubeitragssatzung) vom 20.01.2009</w:t>
      </w:r>
    </w:p>
    <w:p w:rsidR="00E94576" w:rsidRDefault="00E94576" w:rsidP="00E94576">
      <w:pPr>
        <w:jc w:val="both"/>
        <w:rPr>
          <w:rFonts w:cs="Arial"/>
        </w:rPr>
      </w:pPr>
    </w:p>
    <w:p w:rsidR="00E94576" w:rsidRDefault="00E94576" w:rsidP="00E94576">
      <w:pPr>
        <w:jc w:val="both"/>
        <w:rPr>
          <w:rFonts w:cs="Arial"/>
        </w:rPr>
      </w:pPr>
      <w:r>
        <w:rPr>
          <w:rFonts w:cs="Arial"/>
        </w:rPr>
        <w:t xml:space="preserve">Aufgrund </w:t>
      </w:r>
      <w:proofErr w:type="spellStart"/>
      <w:r>
        <w:rPr>
          <w:rFonts w:cs="Arial"/>
        </w:rPr>
        <w:t>es</w:t>
      </w:r>
      <w:proofErr w:type="spellEnd"/>
      <w:r>
        <w:rPr>
          <w:rFonts w:cs="Arial"/>
        </w:rPr>
        <w:t xml:space="preserve"> § 4 der Gemeindeordnung für Schleswig-Holstein (GO) und der §§ 1 und 8 des Kommunalabgabengesetzes des Landes Schleswig-Holstein (KAG), beide in der jeweils geltenden Fassung, wird nach Beschlussfassung durch die Stadtvertretung vom </w:t>
      </w:r>
      <w:r w:rsidR="007D35A0">
        <w:rPr>
          <w:rFonts w:cs="Arial"/>
        </w:rPr>
        <w:t>24.01.2019</w:t>
      </w:r>
      <w:r>
        <w:rPr>
          <w:rFonts w:cs="Arial"/>
        </w:rPr>
        <w:t xml:space="preserve"> folgende </w:t>
      </w:r>
      <w:r w:rsidR="009C6B4C">
        <w:rPr>
          <w:rFonts w:cs="Arial"/>
        </w:rPr>
        <w:t>2</w:t>
      </w:r>
      <w:r>
        <w:rPr>
          <w:rFonts w:cs="Arial"/>
        </w:rPr>
        <w:t>. Nachtragssatzung erlassen:</w:t>
      </w:r>
    </w:p>
    <w:p w:rsidR="00E94576" w:rsidRDefault="00E94576" w:rsidP="00E94576">
      <w:pPr>
        <w:jc w:val="both"/>
        <w:rPr>
          <w:rFonts w:cs="Arial"/>
        </w:rPr>
      </w:pPr>
    </w:p>
    <w:p w:rsidR="00E94576" w:rsidRDefault="00E94576" w:rsidP="00E94576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t>Artikel 1</w:t>
      </w:r>
    </w:p>
    <w:p w:rsidR="00E94576" w:rsidRDefault="00E94576" w:rsidP="00E94576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>Änderung der Straßenbaubeitragssatzung vom 20.01.2009</w:t>
      </w:r>
    </w:p>
    <w:p w:rsidR="00E94576" w:rsidRDefault="00E94576" w:rsidP="00E94576">
      <w:pPr>
        <w:jc w:val="both"/>
        <w:rPr>
          <w:rFonts w:cs="Arial"/>
        </w:rPr>
      </w:pPr>
    </w:p>
    <w:p w:rsidR="00E94576" w:rsidRDefault="00E94576" w:rsidP="00E94576">
      <w:pPr>
        <w:jc w:val="both"/>
        <w:rPr>
          <w:rFonts w:cs="Arial"/>
        </w:rPr>
      </w:pPr>
      <w:r>
        <w:rPr>
          <w:rFonts w:cs="Arial"/>
        </w:rPr>
        <w:t>Die Straßenbaubeitragssatzung der Stadt Niebüll wird wie folgt geändert:</w:t>
      </w:r>
    </w:p>
    <w:p w:rsidR="00C647D7" w:rsidRDefault="00C647D7" w:rsidP="00E94576">
      <w:pPr>
        <w:jc w:val="both"/>
        <w:rPr>
          <w:rFonts w:cs="Arial"/>
        </w:rPr>
      </w:pPr>
    </w:p>
    <w:p w:rsidR="00E94576" w:rsidRPr="00872DD9" w:rsidRDefault="00C647D7" w:rsidP="00E94576">
      <w:pPr>
        <w:jc w:val="both"/>
        <w:rPr>
          <w:rFonts w:cs="Arial"/>
          <w:b/>
        </w:rPr>
      </w:pPr>
      <w:r w:rsidRPr="00872DD9">
        <w:rPr>
          <w:rFonts w:cs="Arial"/>
          <w:b/>
        </w:rPr>
        <w:t>§ 4 Abs. 1 Satz 1 wird wie folgt geändert:</w:t>
      </w:r>
    </w:p>
    <w:p w:rsidR="009856AF" w:rsidRDefault="009856AF" w:rsidP="00E94576">
      <w:pPr>
        <w:jc w:val="both"/>
        <w:rPr>
          <w:rFonts w:cs="Arial"/>
        </w:rPr>
      </w:pPr>
    </w:p>
    <w:p w:rsidR="009856AF" w:rsidRPr="009856AF" w:rsidRDefault="009856AF" w:rsidP="009856AF">
      <w:pPr>
        <w:widowControl w:val="0"/>
        <w:autoSpaceDE w:val="0"/>
        <w:autoSpaceDN w:val="0"/>
        <w:spacing w:after="240"/>
        <w:ind w:left="426" w:hanging="426"/>
        <w:jc w:val="both"/>
        <w:rPr>
          <w:rFonts w:eastAsia="Times New Roman" w:cs="Arial"/>
          <w:szCs w:val="22"/>
          <w:lang w:eastAsia="de-DE"/>
        </w:rPr>
      </w:pPr>
      <w:r w:rsidRPr="009856AF">
        <w:rPr>
          <w:rFonts w:eastAsia="Times New Roman" w:cs="Arial"/>
          <w:szCs w:val="22"/>
          <w:lang w:eastAsia="de-DE"/>
        </w:rPr>
        <w:t xml:space="preserve">(1) </w:t>
      </w:r>
      <w:r w:rsidRPr="009856AF">
        <w:rPr>
          <w:rFonts w:eastAsia="Times New Roman" w:cs="Arial"/>
          <w:szCs w:val="22"/>
          <w:lang w:eastAsia="de-DE"/>
        </w:rPr>
        <w:tab/>
        <w:t xml:space="preserve">Von dem beitragsfähigen Aufwand (§ 2) werden folgende Anteile auf die Beitragspflichtigen umgelegt (Beitragsanteil) </w:t>
      </w:r>
    </w:p>
    <w:p w:rsidR="009856AF" w:rsidRPr="009856AF" w:rsidRDefault="009856AF" w:rsidP="00CB4ACF">
      <w:pPr>
        <w:widowControl w:val="0"/>
        <w:autoSpaceDE w:val="0"/>
        <w:autoSpaceDN w:val="0"/>
        <w:spacing w:after="240"/>
        <w:ind w:left="426"/>
        <w:jc w:val="both"/>
        <w:rPr>
          <w:rFonts w:eastAsia="Times New Roman" w:cs="Arial"/>
          <w:szCs w:val="22"/>
          <w:lang w:eastAsia="de-DE"/>
        </w:rPr>
      </w:pPr>
      <w:r w:rsidRPr="009856AF">
        <w:rPr>
          <w:rFonts w:eastAsia="Times New Roman" w:cs="Arial"/>
          <w:szCs w:val="22"/>
          <w:lang w:eastAsia="de-DE"/>
        </w:rPr>
        <w:t>1.</w:t>
      </w:r>
      <w:r w:rsidRPr="009856AF">
        <w:rPr>
          <w:rFonts w:eastAsia="Times New Roman" w:cs="Arial"/>
          <w:szCs w:val="22"/>
          <w:lang w:eastAsia="de-DE"/>
        </w:rPr>
        <w:tab/>
        <w:t xml:space="preserve">für die Herstellung, den Ausbau, die Erneuerung und den Umbau der Fahrbahn (§ 2 Abs. 1 Ziff. 3 a), für Radwege (§ 2 Abs. 1 Ziff. 3 e) sowie  für Böschungen, Schutz-, Stützmauern und Bushaltebuchten  [§ 2 Abs. 1 Ziff. 3  h) u. i)] an Straßen, Wegen und Plätzen, </w:t>
      </w:r>
    </w:p>
    <w:p w:rsidR="009856AF" w:rsidRPr="009856AF" w:rsidRDefault="009856AF" w:rsidP="009856AF">
      <w:pPr>
        <w:widowControl w:val="0"/>
        <w:tabs>
          <w:tab w:val="left" w:pos="8505"/>
        </w:tabs>
        <w:autoSpaceDE w:val="0"/>
        <w:autoSpaceDN w:val="0"/>
        <w:ind w:left="709"/>
        <w:rPr>
          <w:rFonts w:eastAsia="Times New Roman" w:cs="Arial"/>
          <w:szCs w:val="22"/>
          <w:lang w:eastAsia="de-DE"/>
        </w:rPr>
      </w:pPr>
      <w:r w:rsidRPr="009856AF">
        <w:rPr>
          <w:rFonts w:eastAsia="Times New Roman" w:cs="Arial"/>
          <w:szCs w:val="22"/>
          <w:lang w:eastAsia="de-DE"/>
        </w:rPr>
        <w:t>a)  die im Wesentlichen dem Anliegerverkehr dienen (Anliegerstraßen),</w:t>
      </w:r>
    </w:p>
    <w:p w:rsidR="009856AF" w:rsidRPr="009856AF" w:rsidRDefault="009856AF" w:rsidP="009856AF">
      <w:pPr>
        <w:widowControl w:val="0"/>
        <w:tabs>
          <w:tab w:val="left" w:pos="8505"/>
        </w:tabs>
        <w:autoSpaceDE w:val="0"/>
        <w:autoSpaceDN w:val="0"/>
        <w:ind w:left="1417" w:hanging="425"/>
        <w:rPr>
          <w:rFonts w:eastAsia="Times New Roman" w:cs="Arial"/>
          <w:szCs w:val="22"/>
          <w:lang w:eastAsia="de-DE"/>
        </w:rPr>
      </w:pPr>
      <w:r w:rsidRPr="009856AF">
        <w:rPr>
          <w:rFonts w:eastAsia="Times New Roman" w:cs="Arial"/>
          <w:szCs w:val="22"/>
          <w:lang w:eastAsia="de-DE"/>
        </w:rPr>
        <w:t xml:space="preserve"> bis zu einer Fahrbahnbreite von 7,00 m</w:t>
      </w:r>
      <w:r w:rsidR="002F433C">
        <w:rPr>
          <w:rFonts w:eastAsia="Times New Roman" w:cs="Arial"/>
          <w:szCs w:val="22"/>
          <w:lang w:eastAsia="de-DE"/>
        </w:rPr>
        <w:t xml:space="preserve">                                                        </w:t>
      </w:r>
      <w:r w:rsidR="00471320">
        <w:rPr>
          <w:rFonts w:eastAsia="Times New Roman" w:cs="Arial"/>
          <w:szCs w:val="22"/>
          <w:lang w:eastAsia="de-DE"/>
        </w:rPr>
        <w:t>53</w:t>
      </w:r>
      <w:r w:rsidRPr="009856AF">
        <w:rPr>
          <w:rFonts w:eastAsia="Times New Roman" w:cs="Arial"/>
          <w:szCs w:val="22"/>
          <w:lang w:eastAsia="de-DE"/>
        </w:rPr>
        <w:t xml:space="preserve"> v. H.</w:t>
      </w:r>
    </w:p>
    <w:p w:rsidR="009856AF" w:rsidRPr="009856AF" w:rsidRDefault="009856AF" w:rsidP="009856AF">
      <w:pPr>
        <w:widowControl w:val="0"/>
        <w:tabs>
          <w:tab w:val="left" w:pos="1276"/>
          <w:tab w:val="left" w:pos="8505"/>
        </w:tabs>
        <w:autoSpaceDE w:val="0"/>
        <w:autoSpaceDN w:val="0"/>
        <w:ind w:left="993" w:right="-1" w:hanging="284"/>
        <w:rPr>
          <w:rFonts w:eastAsia="Times New Roman" w:cs="Arial"/>
          <w:szCs w:val="22"/>
          <w:lang w:eastAsia="de-DE"/>
        </w:rPr>
      </w:pPr>
    </w:p>
    <w:p w:rsidR="009856AF" w:rsidRPr="009856AF" w:rsidRDefault="009856AF" w:rsidP="009856AF">
      <w:pPr>
        <w:widowControl w:val="0"/>
        <w:tabs>
          <w:tab w:val="left" w:pos="1276"/>
          <w:tab w:val="left" w:pos="8505"/>
        </w:tabs>
        <w:autoSpaceDE w:val="0"/>
        <w:autoSpaceDN w:val="0"/>
        <w:ind w:left="993" w:right="-1" w:hanging="284"/>
        <w:rPr>
          <w:rFonts w:eastAsia="Times New Roman" w:cs="Arial"/>
          <w:szCs w:val="22"/>
          <w:lang w:eastAsia="de-DE"/>
        </w:rPr>
      </w:pPr>
      <w:r w:rsidRPr="009856AF">
        <w:rPr>
          <w:rFonts w:eastAsia="Times New Roman" w:cs="Arial"/>
          <w:szCs w:val="22"/>
          <w:lang w:eastAsia="de-DE"/>
        </w:rPr>
        <w:t>b)</w:t>
      </w:r>
      <w:r w:rsidRPr="009856AF">
        <w:rPr>
          <w:rFonts w:eastAsia="Times New Roman" w:cs="Arial"/>
          <w:szCs w:val="22"/>
          <w:lang w:eastAsia="de-DE"/>
        </w:rPr>
        <w:tab/>
        <w:t>die im Wesentlichen dem inner</w:t>
      </w:r>
      <w:r w:rsidR="002F433C">
        <w:rPr>
          <w:rFonts w:eastAsia="Times New Roman" w:cs="Arial"/>
          <w:szCs w:val="22"/>
          <w:lang w:eastAsia="de-DE"/>
        </w:rPr>
        <w:t>örtlichen Verkehr dienen (Haupt-</w:t>
      </w:r>
      <w:proofErr w:type="spellStart"/>
      <w:r w:rsidRPr="009856AF">
        <w:rPr>
          <w:rFonts w:eastAsia="Times New Roman" w:cs="Arial"/>
          <w:szCs w:val="22"/>
          <w:lang w:eastAsia="de-DE"/>
        </w:rPr>
        <w:t>erschließungsstraßen</w:t>
      </w:r>
      <w:proofErr w:type="spellEnd"/>
      <w:r w:rsidRPr="009856AF">
        <w:rPr>
          <w:rFonts w:eastAsia="Times New Roman" w:cs="Arial"/>
          <w:szCs w:val="22"/>
          <w:lang w:eastAsia="de-DE"/>
        </w:rPr>
        <w:t>), bis zu einer Fahrbahnbreite von 10,00 m,</w:t>
      </w:r>
      <w:r w:rsidR="002F433C">
        <w:rPr>
          <w:rFonts w:eastAsia="Times New Roman" w:cs="Arial"/>
          <w:szCs w:val="22"/>
          <w:lang w:eastAsia="de-DE"/>
        </w:rPr>
        <w:t xml:space="preserve">                </w:t>
      </w:r>
      <w:r w:rsidR="00471320">
        <w:rPr>
          <w:rFonts w:eastAsia="Times New Roman" w:cs="Arial"/>
          <w:szCs w:val="22"/>
          <w:lang w:eastAsia="de-DE"/>
        </w:rPr>
        <w:t>25</w:t>
      </w:r>
      <w:r w:rsidRPr="009856AF">
        <w:rPr>
          <w:rFonts w:eastAsia="Times New Roman" w:cs="Arial"/>
          <w:szCs w:val="22"/>
          <w:lang w:eastAsia="de-DE"/>
        </w:rPr>
        <w:t xml:space="preserve"> v. H. </w:t>
      </w:r>
    </w:p>
    <w:p w:rsidR="009856AF" w:rsidRPr="009856AF" w:rsidRDefault="009856AF" w:rsidP="009856AF">
      <w:pPr>
        <w:widowControl w:val="0"/>
        <w:tabs>
          <w:tab w:val="left" w:pos="1276"/>
          <w:tab w:val="left" w:pos="8505"/>
        </w:tabs>
        <w:autoSpaceDE w:val="0"/>
        <w:autoSpaceDN w:val="0"/>
        <w:ind w:left="991" w:right="-1" w:hanging="282"/>
        <w:rPr>
          <w:rFonts w:eastAsia="Times New Roman" w:cs="Arial"/>
          <w:szCs w:val="22"/>
          <w:lang w:eastAsia="de-DE"/>
        </w:rPr>
      </w:pPr>
    </w:p>
    <w:p w:rsidR="009856AF" w:rsidRPr="009856AF" w:rsidRDefault="009856AF" w:rsidP="009856AF">
      <w:pPr>
        <w:widowControl w:val="0"/>
        <w:tabs>
          <w:tab w:val="left" w:pos="1276"/>
          <w:tab w:val="left" w:pos="8505"/>
        </w:tabs>
        <w:autoSpaceDE w:val="0"/>
        <w:autoSpaceDN w:val="0"/>
        <w:ind w:left="993" w:right="-1" w:hanging="284"/>
        <w:rPr>
          <w:rFonts w:eastAsia="Times New Roman" w:cs="Arial"/>
          <w:szCs w:val="22"/>
          <w:lang w:eastAsia="de-DE"/>
        </w:rPr>
      </w:pPr>
      <w:r w:rsidRPr="009856AF">
        <w:rPr>
          <w:rFonts w:eastAsia="Times New Roman" w:cs="Arial"/>
          <w:szCs w:val="22"/>
          <w:lang w:eastAsia="de-DE"/>
        </w:rPr>
        <w:t>c)</w:t>
      </w:r>
      <w:r w:rsidRPr="009856AF">
        <w:rPr>
          <w:rFonts w:eastAsia="Times New Roman" w:cs="Arial"/>
          <w:szCs w:val="22"/>
          <w:lang w:eastAsia="de-DE"/>
        </w:rPr>
        <w:tab/>
        <w:t>die im Wesentlichen dem durchgehenden innerörtlichen Verkehr oder überörtlichen Durchgangsverkehr dienen (Hauptverkehrsstraßen), bis zu einer Fahrbahnbreite von 20,00 m</w:t>
      </w:r>
      <w:r w:rsidR="002F433C">
        <w:rPr>
          <w:rFonts w:eastAsia="Times New Roman" w:cs="Arial"/>
          <w:szCs w:val="22"/>
          <w:lang w:eastAsia="de-DE"/>
        </w:rPr>
        <w:t xml:space="preserve">                                                         </w:t>
      </w:r>
      <w:r w:rsidR="008A5530">
        <w:rPr>
          <w:rFonts w:eastAsia="Times New Roman" w:cs="Arial"/>
          <w:szCs w:val="22"/>
          <w:lang w:eastAsia="de-DE"/>
        </w:rPr>
        <w:t xml:space="preserve"> </w:t>
      </w:r>
      <w:r w:rsidR="002F433C">
        <w:rPr>
          <w:rFonts w:eastAsia="Times New Roman" w:cs="Arial"/>
          <w:szCs w:val="22"/>
          <w:lang w:eastAsia="de-DE"/>
        </w:rPr>
        <w:t xml:space="preserve">                </w:t>
      </w:r>
      <w:r w:rsidR="00471320">
        <w:rPr>
          <w:rFonts w:eastAsia="Times New Roman" w:cs="Arial"/>
          <w:szCs w:val="22"/>
          <w:lang w:eastAsia="de-DE"/>
        </w:rPr>
        <w:t>10</w:t>
      </w:r>
      <w:r w:rsidRPr="009856AF">
        <w:rPr>
          <w:rFonts w:eastAsia="Times New Roman" w:cs="Arial"/>
          <w:szCs w:val="22"/>
          <w:lang w:eastAsia="de-DE"/>
        </w:rPr>
        <w:t xml:space="preserve"> v. H.</w:t>
      </w:r>
      <w:r w:rsidRPr="009856AF">
        <w:rPr>
          <w:rFonts w:eastAsia="Times New Roman" w:cs="Arial"/>
          <w:szCs w:val="22"/>
          <w:lang w:eastAsia="de-DE"/>
        </w:rPr>
        <w:br/>
      </w:r>
      <w:r w:rsidRPr="009856AF">
        <w:rPr>
          <w:rFonts w:eastAsia="Times New Roman" w:cs="Arial"/>
          <w:szCs w:val="22"/>
          <w:lang w:eastAsia="de-DE"/>
        </w:rPr>
        <w:tab/>
      </w:r>
      <w:r w:rsidRPr="009856AF">
        <w:rPr>
          <w:rFonts w:eastAsia="Times New Roman" w:cs="Arial"/>
          <w:szCs w:val="22"/>
          <w:lang w:eastAsia="de-DE"/>
        </w:rPr>
        <w:tab/>
        <w:t xml:space="preserve"> </w:t>
      </w:r>
    </w:p>
    <w:p w:rsidR="009856AF" w:rsidRPr="009856AF" w:rsidRDefault="009856AF" w:rsidP="009856AF">
      <w:pPr>
        <w:widowControl w:val="0"/>
        <w:autoSpaceDE w:val="0"/>
        <w:autoSpaceDN w:val="0"/>
        <w:rPr>
          <w:rFonts w:eastAsia="Times New Roman" w:cs="Arial"/>
          <w:szCs w:val="22"/>
          <w:lang w:eastAsia="de-DE"/>
        </w:rPr>
      </w:pPr>
    </w:p>
    <w:p w:rsidR="009856AF" w:rsidRPr="009856AF" w:rsidRDefault="009856AF" w:rsidP="009856AF">
      <w:pPr>
        <w:widowControl w:val="0"/>
        <w:autoSpaceDE w:val="0"/>
        <w:autoSpaceDN w:val="0"/>
        <w:spacing w:after="240"/>
        <w:ind w:left="709" w:hanging="283"/>
        <w:jc w:val="both"/>
        <w:rPr>
          <w:rFonts w:eastAsia="Times New Roman" w:cs="Arial"/>
          <w:szCs w:val="22"/>
          <w:lang w:eastAsia="de-DE"/>
        </w:rPr>
      </w:pPr>
      <w:r w:rsidRPr="009856AF">
        <w:rPr>
          <w:rFonts w:eastAsia="Times New Roman" w:cs="Arial"/>
          <w:szCs w:val="22"/>
          <w:lang w:eastAsia="de-DE"/>
        </w:rPr>
        <w:t>2.</w:t>
      </w:r>
      <w:r w:rsidRPr="009856AF">
        <w:rPr>
          <w:rFonts w:eastAsia="Times New Roman" w:cs="Arial"/>
          <w:szCs w:val="22"/>
          <w:lang w:eastAsia="de-DE"/>
        </w:rPr>
        <w:tab/>
        <w:t>für die Herstellung, den Ausbau, die Erneuerung und den Umbau der übrigen Straßeneinrichtungen (§ 2 Abs. 1 Ziff. 3 b, c, d und g sowie Ziff. 4 und 5) an Straßen, Wegen und Plätzen,</w:t>
      </w:r>
    </w:p>
    <w:p w:rsidR="009856AF" w:rsidRPr="009856AF" w:rsidRDefault="009856AF" w:rsidP="009856AF">
      <w:pPr>
        <w:widowControl w:val="0"/>
        <w:tabs>
          <w:tab w:val="left" w:pos="1276"/>
          <w:tab w:val="left" w:pos="8505"/>
        </w:tabs>
        <w:autoSpaceDE w:val="0"/>
        <w:autoSpaceDN w:val="0"/>
        <w:spacing w:after="240"/>
        <w:ind w:left="993" w:right="-1" w:hanging="284"/>
        <w:rPr>
          <w:rFonts w:eastAsia="Times New Roman" w:cs="Arial"/>
          <w:szCs w:val="22"/>
          <w:lang w:eastAsia="de-DE"/>
        </w:rPr>
      </w:pPr>
      <w:r w:rsidRPr="009856AF">
        <w:rPr>
          <w:rFonts w:eastAsia="Times New Roman" w:cs="Arial"/>
          <w:szCs w:val="22"/>
          <w:lang w:eastAsia="de-DE"/>
        </w:rPr>
        <w:t>a)</w:t>
      </w:r>
      <w:r w:rsidRPr="009856AF">
        <w:rPr>
          <w:rFonts w:eastAsia="Times New Roman" w:cs="Arial"/>
          <w:szCs w:val="22"/>
          <w:lang w:eastAsia="de-DE"/>
        </w:rPr>
        <w:tab/>
        <w:t xml:space="preserve">die im Wesentlichen dem Anliegerverkehr dienen </w:t>
      </w:r>
      <w:r w:rsidRPr="009856AF">
        <w:rPr>
          <w:rFonts w:eastAsia="Times New Roman" w:cs="Arial"/>
          <w:szCs w:val="22"/>
          <w:lang w:eastAsia="de-DE"/>
        </w:rPr>
        <w:br/>
        <w:t>(Anliegerstraßen),</w:t>
      </w:r>
      <w:r w:rsidR="002F433C">
        <w:rPr>
          <w:rFonts w:eastAsia="Times New Roman" w:cs="Arial"/>
          <w:szCs w:val="22"/>
          <w:lang w:eastAsia="de-DE"/>
        </w:rPr>
        <w:t xml:space="preserve">                                                                                         </w:t>
      </w:r>
      <w:r w:rsidR="00471320">
        <w:rPr>
          <w:rFonts w:eastAsia="Times New Roman" w:cs="Arial"/>
          <w:szCs w:val="22"/>
          <w:lang w:eastAsia="de-DE"/>
        </w:rPr>
        <w:t>53</w:t>
      </w:r>
      <w:r w:rsidRPr="009856AF">
        <w:rPr>
          <w:rFonts w:eastAsia="Times New Roman" w:cs="Arial"/>
          <w:szCs w:val="22"/>
          <w:lang w:eastAsia="de-DE"/>
        </w:rPr>
        <w:t xml:space="preserve"> v. H. </w:t>
      </w:r>
    </w:p>
    <w:p w:rsidR="009856AF" w:rsidRPr="009856AF" w:rsidRDefault="009856AF" w:rsidP="009856AF">
      <w:pPr>
        <w:widowControl w:val="0"/>
        <w:tabs>
          <w:tab w:val="left" w:pos="1276"/>
          <w:tab w:val="left" w:pos="8505"/>
        </w:tabs>
        <w:autoSpaceDE w:val="0"/>
        <w:autoSpaceDN w:val="0"/>
        <w:spacing w:after="240"/>
        <w:ind w:left="993" w:right="-1" w:hanging="284"/>
        <w:rPr>
          <w:rFonts w:eastAsia="Times New Roman" w:cs="Arial"/>
          <w:szCs w:val="22"/>
          <w:lang w:eastAsia="de-DE"/>
        </w:rPr>
      </w:pPr>
      <w:r w:rsidRPr="009856AF">
        <w:rPr>
          <w:rFonts w:eastAsia="Times New Roman" w:cs="Arial"/>
          <w:szCs w:val="22"/>
          <w:lang w:eastAsia="de-DE"/>
        </w:rPr>
        <w:t>b)</w:t>
      </w:r>
      <w:r w:rsidRPr="009856AF">
        <w:rPr>
          <w:rFonts w:eastAsia="Times New Roman" w:cs="Arial"/>
          <w:szCs w:val="22"/>
          <w:lang w:eastAsia="de-DE"/>
        </w:rPr>
        <w:tab/>
        <w:t xml:space="preserve">die im Wesentlichen dem innerörtlichen Verkehr dienen </w:t>
      </w:r>
      <w:r w:rsidRPr="009856AF">
        <w:rPr>
          <w:rFonts w:eastAsia="Times New Roman" w:cs="Arial"/>
          <w:szCs w:val="22"/>
          <w:lang w:eastAsia="de-DE"/>
        </w:rPr>
        <w:br/>
        <w:t>(Haupterschließungsstraßen),</w:t>
      </w:r>
      <w:r w:rsidR="002F433C">
        <w:rPr>
          <w:rFonts w:eastAsia="Times New Roman" w:cs="Arial"/>
          <w:szCs w:val="22"/>
          <w:lang w:eastAsia="de-DE"/>
        </w:rPr>
        <w:t xml:space="preserve">                                                                      </w:t>
      </w:r>
      <w:r w:rsidR="00471320">
        <w:rPr>
          <w:rFonts w:eastAsia="Times New Roman" w:cs="Arial"/>
          <w:szCs w:val="22"/>
          <w:lang w:eastAsia="de-DE"/>
        </w:rPr>
        <w:t>35</w:t>
      </w:r>
      <w:r w:rsidRPr="009856AF">
        <w:rPr>
          <w:rFonts w:eastAsia="Times New Roman" w:cs="Arial"/>
          <w:szCs w:val="22"/>
          <w:lang w:eastAsia="de-DE"/>
        </w:rPr>
        <w:t xml:space="preserve"> v. H. </w:t>
      </w:r>
    </w:p>
    <w:p w:rsidR="009856AF" w:rsidRPr="009856AF" w:rsidRDefault="009856AF" w:rsidP="009856AF">
      <w:pPr>
        <w:widowControl w:val="0"/>
        <w:tabs>
          <w:tab w:val="left" w:pos="0"/>
          <w:tab w:val="left" w:pos="425"/>
          <w:tab w:val="left" w:pos="709"/>
          <w:tab w:val="left" w:pos="992"/>
          <w:tab w:val="left" w:pos="1276"/>
          <w:tab w:val="left" w:pos="8784"/>
        </w:tabs>
        <w:autoSpaceDE w:val="0"/>
        <w:autoSpaceDN w:val="0"/>
        <w:ind w:right="-1"/>
        <w:rPr>
          <w:rFonts w:eastAsia="Times New Roman" w:cs="Arial"/>
          <w:szCs w:val="22"/>
          <w:lang w:eastAsia="de-DE"/>
        </w:rPr>
      </w:pPr>
      <w:r w:rsidRPr="009856AF">
        <w:rPr>
          <w:rFonts w:eastAsia="Times New Roman" w:cs="Arial"/>
          <w:szCs w:val="22"/>
          <w:lang w:eastAsia="de-DE"/>
        </w:rPr>
        <w:tab/>
      </w:r>
      <w:r w:rsidRPr="009856AF">
        <w:rPr>
          <w:rFonts w:eastAsia="Times New Roman" w:cs="Arial"/>
          <w:szCs w:val="22"/>
          <w:lang w:eastAsia="de-DE"/>
        </w:rPr>
        <w:tab/>
        <w:t xml:space="preserve">c) die im Wesentlichen dem durchgehenden innerörtlichen Verkehr oder </w:t>
      </w:r>
    </w:p>
    <w:p w:rsidR="009856AF" w:rsidRPr="009856AF" w:rsidRDefault="009856AF" w:rsidP="009856AF">
      <w:pPr>
        <w:widowControl w:val="0"/>
        <w:tabs>
          <w:tab w:val="left" w:pos="-142"/>
          <w:tab w:val="left" w:pos="0"/>
          <w:tab w:val="left" w:pos="142"/>
          <w:tab w:val="left" w:pos="8784"/>
        </w:tabs>
        <w:autoSpaceDE w:val="0"/>
        <w:autoSpaceDN w:val="0"/>
        <w:ind w:left="340" w:right="-1" w:firstLine="369"/>
        <w:rPr>
          <w:rFonts w:eastAsia="Times New Roman" w:cs="Arial"/>
          <w:szCs w:val="22"/>
          <w:lang w:eastAsia="de-DE"/>
        </w:rPr>
      </w:pPr>
      <w:r w:rsidRPr="009856AF">
        <w:rPr>
          <w:rFonts w:eastAsia="Times New Roman" w:cs="Arial"/>
          <w:szCs w:val="22"/>
          <w:lang w:eastAsia="de-DE"/>
        </w:rPr>
        <w:t xml:space="preserve">    überörtlichen Durchgangsverkehr dienen (Hauptverkehrsstraßen),  </w:t>
      </w:r>
      <w:r w:rsidR="002F433C">
        <w:rPr>
          <w:rFonts w:eastAsia="Times New Roman" w:cs="Arial"/>
          <w:szCs w:val="22"/>
          <w:lang w:eastAsia="de-DE"/>
        </w:rPr>
        <w:t xml:space="preserve">           </w:t>
      </w:r>
      <w:r w:rsidR="00471320">
        <w:rPr>
          <w:rFonts w:eastAsia="Times New Roman" w:cs="Arial"/>
          <w:szCs w:val="22"/>
          <w:lang w:eastAsia="de-DE"/>
        </w:rPr>
        <w:t>30</w:t>
      </w:r>
      <w:r w:rsidRPr="009856AF">
        <w:rPr>
          <w:rFonts w:eastAsia="Times New Roman" w:cs="Arial"/>
          <w:szCs w:val="22"/>
          <w:lang w:eastAsia="de-DE"/>
        </w:rPr>
        <w:t xml:space="preserve">v. H. </w:t>
      </w:r>
    </w:p>
    <w:p w:rsidR="009856AF" w:rsidRPr="009856AF" w:rsidRDefault="009856AF" w:rsidP="009856AF">
      <w:pPr>
        <w:widowControl w:val="0"/>
        <w:tabs>
          <w:tab w:val="left" w:pos="0"/>
          <w:tab w:val="left" w:pos="425"/>
          <w:tab w:val="left" w:pos="709"/>
          <w:tab w:val="left" w:pos="992"/>
          <w:tab w:val="left" w:pos="1276"/>
          <w:tab w:val="left" w:pos="8784"/>
        </w:tabs>
        <w:autoSpaceDE w:val="0"/>
        <w:autoSpaceDN w:val="0"/>
        <w:ind w:right="-1"/>
        <w:rPr>
          <w:rFonts w:eastAsia="Times New Roman" w:cs="Arial"/>
          <w:szCs w:val="22"/>
          <w:lang w:eastAsia="de-DE"/>
        </w:rPr>
      </w:pPr>
    </w:p>
    <w:p w:rsidR="009856AF" w:rsidRPr="009856AF" w:rsidRDefault="009856AF" w:rsidP="009856AF">
      <w:pPr>
        <w:widowControl w:val="0"/>
        <w:autoSpaceDE w:val="0"/>
        <w:autoSpaceDN w:val="0"/>
        <w:ind w:left="709" w:hanging="284"/>
        <w:jc w:val="both"/>
        <w:rPr>
          <w:rFonts w:eastAsia="Times New Roman" w:cs="Arial"/>
          <w:szCs w:val="22"/>
          <w:lang w:eastAsia="de-DE"/>
        </w:rPr>
      </w:pPr>
      <w:r w:rsidRPr="009856AF">
        <w:rPr>
          <w:rFonts w:eastAsia="Times New Roman" w:cs="Arial"/>
          <w:szCs w:val="22"/>
          <w:lang w:eastAsia="de-DE"/>
        </w:rPr>
        <w:t>3.</w:t>
      </w:r>
      <w:r w:rsidRPr="009856AF">
        <w:rPr>
          <w:rFonts w:eastAsia="Times New Roman" w:cs="Arial"/>
          <w:szCs w:val="22"/>
          <w:lang w:eastAsia="de-DE"/>
        </w:rPr>
        <w:tab/>
        <w:t xml:space="preserve"> für die Herstellung, den Ausbau, die Erneuerung und den Umbau von kombinierten Geh- und Radwegen (§ 2 Abs. 1 Ziff. 3 f) an Straßen, Wegen und Plätzen,</w:t>
      </w:r>
    </w:p>
    <w:p w:rsidR="009856AF" w:rsidRDefault="009856AF" w:rsidP="009856AF">
      <w:pPr>
        <w:widowControl w:val="0"/>
        <w:tabs>
          <w:tab w:val="left" w:pos="1276"/>
          <w:tab w:val="left" w:pos="8505"/>
        </w:tabs>
        <w:autoSpaceDE w:val="0"/>
        <w:autoSpaceDN w:val="0"/>
        <w:spacing w:after="240"/>
        <w:ind w:left="993" w:right="-1" w:hanging="284"/>
        <w:rPr>
          <w:rFonts w:eastAsia="Times New Roman" w:cs="Arial"/>
          <w:szCs w:val="22"/>
          <w:lang w:eastAsia="de-DE"/>
        </w:rPr>
      </w:pPr>
    </w:p>
    <w:p w:rsidR="00B203D2" w:rsidRPr="009856AF" w:rsidRDefault="00B203D2" w:rsidP="009856AF">
      <w:pPr>
        <w:widowControl w:val="0"/>
        <w:tabs>
          <w:tab w:val="left" w:pos="1276"/>
          <w:tab w:val="left" w:pos="8505"/>
        </w:tabs>
        <w:autoSpaceDE w:val="0"/>
        <w:autoSpaceDN w:val="0"/>
        <w:spacing w:after="240"/>
        <w:ind w:left="993" w:right="-1" w:hanging="284"/>
        <w:rPr>
          <w:rFonts w:eastAsia="Times New Roman" w:cs="Arial"/>
          <w:szCs w:val="22"/>
          <w:lang w:eastAsia="de-DE"/>
        </w:rPr>
      </w:pPr>
    </w:p>
    <w:p w:rsidR="009856AF" w:rsidRPr="009856AF" w:rsidRDefault="009856AF" w:rsidP="009856AF">
      <w:pPr>
        <w:widowControl w:val="0"/>
        <w:tabs>
          <w:tab w:val="left" w:pos="1276"/>
          <w:tab w:val="left" w:pos="8505"/>
        </w:tabs>
        <w:autoSpaceDE w:val="0"/>
        <w:autoSpaceDN w:val="0"/>
        <w:spacing w:after="240"/>
        <w:ind w:left="993" w:right="-1" w:hanging="284"/>
        <w:rPr>
          <w:rFonts w:eastAsia="Times New Roman" w:cs="Arial"/>
          <w:szCs w:val="22"/>
          <w:lang w:eastAsia="de-DE"/>
        </w:rPr>
      </w:pPr>
      <w:r w:rsidRPr="009856AF">
        <w:rPr>
          <w:rFonts w:eastAsia="Times New Roman" w:cs="Arial"/>
          <w:szCs w:val="22"/>
          <w:lang w:eastAsia="de-DE"/>
        </w:rPr>
        <w:t>a)</w:t>
      </w:r>
      <w:r w:rsidRPr="009856AF">
        <w:rPr>
          <w:rFonts w:eastAsia="Times New Roman" w:cs="Arial"/>
          <w:szCs w:val="22"/>
          <w:lang w:eastAsia="de-DE"/>
        </w:rPr>
        <w:tab/>
        <w:t xml:space="preserve">die im Wesentlichen dem Anliegerverkehr dienen </w:t>
      </w:r>
      <w:r w:rsidRPr="009856AF">
        <w:rPr>
          <w:rFonts w:eastAsia="Times New Roman" w:cs="Arial"/>
          <w:szCs w:val="22"/>
          <w:lang w:eastAsia="de-DE"/>
        </w:rPr>
        <w:br/>
        <w:t>(Anliegerstraßen),</w:t>
      </w:r>
      <w:r w:rsidR="002F433C">
        <w:rPr>
          <w:rFonts w:eastAsia="Times New Roman" w:cs="Arial"/>
          <w:szCs w:val="22"/>
          <w:lang w:eastAsia="de-DE"/>
        </w:rPr>
        <w:t xml:space="preserve">                                                                                 </w:t>
      </w:r>
      <w:r w:rsidR="00471320">
        <w:rPr>
          <w:rFonts w:eastAsia="Times New Roman" w:cs="Arial"/>
          <w:szCs w:val="22"/>
          <w:lang w:eastAsia="de-DE"/>
        </w:rPr>
        <w:t>53</w:t>
      </w:r>
      <w:r w:rsidRPr="009856AF">
        <w:rPr>
          <w:rFonts w:eastAsia="Times New Roman" w:cs="Arial"/>
          <w:szCs w:val="22"/>
          <w:lang w:eastAsia="de-DE"/>
        </w:rPr>
        <w:t xml:space="preserve"> v. H. </w:t>
      </w:r>
    </w:p>
    <w:p w:rsidR="009856AF" w:rsidRPr="009856AF" w:rsidRDefault="009856AF" w:rsidP="009856AF">
      <w:pPr>
        <w:widowControl w:val="0"/>
        <w:tabs>
          <w:tab w:val="left" w:pos="993"/>
          <w:tab w:val="left" w:pos="4111"/>
        </w:tabs>
        <w:autoSpaceDE w:val="0"/>
        <w:autoSpaceDN w:val="0"/>
        <w:spacing w:after="240"/>
        <w:ind w:left="993" w:right="-1" w:hanging="284"/>
        <w:rPr>
          <w:rFonts w:eastAsia="Times New Roman" w:cs="Arial"/>
          <w:szCs w:val="22"/>
          <w:lang w:eastAsia="de-DE"/>
        </w:rPr>
      </w:pPr>
      <w:r w:rsidRPr="009856AF">
        <w:rPr>
          <w:rFonts w:eastAsia="Times New Roman" w:cs="Arial"/>
          <w:szCs w:val="22"/>
          <w:lang w:eastAsia="de-DE"/>
        </w:rPr>
        <w:t xml:space="preserve">b) die im Wesentlichen dem innerörtlichen Verkehr dienen </w:t>
      </w:r>
      <w:r w:rsidRPr="009856AF">
        <w:rPr>
          <w:rFonts w:eastAsia="Times New Roman" w:cs="Arial"/>
          <w:szCs w:val="22"/>
          <w:lang w:eastAsia="de-DE"/>
        </w:rPr>
        <w:br/>
        <w:t>(Haupterschließungsstraßen),</w:t>
      </w:r>
      <w:r w:rsidRPr="009856AF">
        <w:rPr>
          <w:rFonts w:eastAsia="Times New Roman" w:cs="Arial"/>
          <w:szCs w:val="22"/>
          <w:lang w:eastAsia="de-DE"/>
        </w:rPr>
        <w:tab/>
        <w:t xml:space="preserve">                                              </w:t>
      </w:r>
      <w:r w:rsidR="002F433C">
        <w:rPr>
          <w:rFonts w:eastAsia="Times New Roman" w:cs="Arial"/>
          <w:szCs w:val="22"/>
          <w:lang w:eastAsia="de-DE"/>
        </w:rPr>
        <w:t xml:space="preserve">         </w:t>
      </w:r>
      <w:r w:rsidRPr="009856AF">
        <w:rPr>
          <w:rFonts w:eastAsia="Times New Roman" w:cs="Arial"/>
          <w:szCs w:val="22"/>
          <w:lang w:eastAsia="de-DE"/>
        </w:rPr>
        <w:t xml:space="preserve">    </w:t>
      </w:r>
      <w:r w:rsidR="00471320">
        <w:rPr>
          <w:rFonts w:eastAsia="Times New Roman" w:cs="Arial"/>
          <w:szCs w:val="22"/>
          <w:lang w:eastAsia="de-DE"/>
        </w:rPr>
        <w:t>35</w:t>
      </w:r>
      <w:r w:rsidRPr="009856AF">
        <w:rPr>
          <w:rFonts w:eastAsia="Times New Roman" w:cs="Arial"/>
          <w:szCs w:val="22"/>
          <w:lang w:eastAsia="de-DE"/>
        </w:rPr>
        <w:t xml:space="preserve"> v. H. </w:t>
      </w:r>
    </w:p>
    <w:p w:rsidR="009856AF" w:rsidRPr="009856AF" w:rsidRDefault="009856AF" w:rsidP="009856AF">
      <w:pPr>
        <w:widowControl w:val="0"/>
        <w:tabs>
          <w:tab w:val="left" w:pos="1276"/>
          <w:tab w:val="left" w:pos="8505"/>
        </w:tabs>
        <w:autoSpaceDE w:val="0"/>
        <w:autoSpaceDN w:val="0"/>
        <w:spacing w:after="240"/>
        <w:ind w:left="993" w:right="-1" w:hanging="284"/>
        <w:rPr>
          <w:rFonts w:eastAsia="Times New Roman" w:cs="Arial"/>
          <w:szCs w:val="22"/>
          <w:lang w:eastAsia="de-DE"/>
        </w:rPr>
      </w:pPr>
      <w:r w:rsidRPr="009856AF">
        <w:rPr>
          <w:rFonts w:eastAsia="Times New Roman" w:cs="Arial"/>
          <w:szCs w:val="22"/>
          <w:lang w:eastAsia="de-DE"/>
        </w:rPr>
        <w:t>c)</w:t>
      </w:r>
      <w:r w:rsidRPr="009856AF">
        <w:rPr>
          <w:rFonts w:eastAsia="Times New Roman" w:cs="Arial"/>
          <w:szCs w:val="22"/>
          <w:lang w:eastAsia="de-DE"/>
        </w:rPr>
        <w:tab/>
        <w:t>die im Wesentlichen dem durchgehenden innerörtlichen Verkehr oder überörtlichen Durchgangsverkehr dienen (Hauptverkehrsstraßen),</w:t>
      </w:r>
      <w:r w:rsidR="002F433C">
        <w:rPr>
          <w:rFonts w:eastAsia="Times New Roman" w:cs="Arial"/>
          <w:szCs w:val="22"/>
          <w:lang w:eastAsia="de-DE"/>
        </w:rPr>
        <w:t xml:space="preserve">     </w:t>
      </w:r>
      <w:r w:rsidR="00471320">
        <w:rPr>
          <w:rFonts w:eastAsia="Times New Roman" w:cs="Arial"/>
          <w:szCs w:val="22"/>
          <w:lang w:eastAsia="de-DE"/>
        </w:rPr>
        <w:t>30</w:t>
      </w:r>
      <w:r w:rsidRPr="009856AF">
        <w:rPr>
          <w:rFonts w:eastAsia="Times New Roman" w:cs="Arial"/>
          <w:szCs w:val="22"/>
          <w:lang w:eastAsia="de-DE"/>
        </w:rPr>
        <w:t xml:space="preserve"> v. H. </w:t>
      </w:r>
    </w:p>
    <w:p w:rsidR="009856AF" w:rsidRPr="009856AF" w:rsidRDefault="009856AF" w:rsidP="009856AF">
      <w:pPr>
        <w:widowControl w:val="0"/>
        <w:autoSpaceDE w:val="0"/>
        <w:autoSpaceDN w:val="0"/>
        <w:spacing w:after="240"/>
        <w:ind w:left="709" w:hanging="283"/>
        <w:jc w:val="both"/>
        <w:rPr>
          <w:rFonts w:eastAsia="Times New Roman" w:cs="Arial"/>
          <w:szCs w:val="22"/>
          <w:lang w:eastAsia="de-DE"/>
        </w:rPr>
      </w:pPr>
      <w:r w:rsidRPr="009856AF">
        <w:rPr>
          <w:rFonts w:eastAsia="Times New Roman" w:cs="Arial"/>
          <w:szCs w:val="22"/>
          <w:lang w:eastAsia="de-DE"/>
        </w:rPr>
        <w:t>4.</w:t>
      </w:r>
      <w:r w:rsidRPr="009856AF">
        <w:rPr>
          <w:rFonts w:eastAsia="Times New Roman" w:cs="Arial"/>
          <w:szCs w:val="22"/>
          <w:lang w:eastAsia="de-DE"/>
        </w:rPr>
        <w:tab/>
        <w:t xml:space="preserve">für den Umbau von Straßen, Wegen und Plätzen zu Mischflächen sowie den Ausbau und die Erneuerung von vorhandenen Mischflächen (§ 2 Abs. 1 Ziff. 6), </w:t>
      </w:r>
    </w:p>
    <w:p w:rsidR="009856AF" w:rsidRPr="009856AF" w:rsidRDefault="009856AF" w:rsidP="009856AF">
      <w:pPr>
        <w:widowControl w:val="0"/>
        <w:tabs>
          <w:tab w:val="left" w:pos="1276"/>
          <w:tab w:val="left" w:pos="8505"/>
        </w:tabs>
        <w:autoSpaceDE w:val="0"/>
        <w:autoSpaceDN w:val="0"/>
        <w:spacing w:after="240"/>
        <w:ind w:left="993" w:right="-1" w:hanging="284"/>
        <w:rPr>
          <w:rFonts w:eastAsia="Times New Roman" w:cs="Arial"/>
          <w:szCs w:val="22"/>
          <w:lang w:eastAsia="de-DE"/>
        </w:rPr>
      </w:pPr>
      <w:r w:rsidRPr="009856AF">
        <w:rPr>
          <w:rFonts w:eastAsia="Times New Roman" w:cs="Arial"/>
          <w:szCs w:val="22"/>
          <w:lang w:eastAsia="de-DE"/>
        </w:rPr>
        <w:t>a)</w:t>
      </w:r>
      <w:r w:rsidRPr="009856AF">
        <w:rPr>
          <w:rFonts w:eastAsia="Times New Roman" w:cs="Arial"/>
          <w:szCs w:val="22"/>
          <w:lang w:eastAsia="de-DE"/>
        </w:rPr>
        <w:tab/>
        <w:t xml:space="preserve">die im Wesentlichen dem Anliegerverkehr dienen </w:t>
      </w:r>
      <w:r w:rsidRPr="009856AF">
        <w:rPr>
          <w:rFonts w:eastAsia="Times New Roman" w:cs="Arial"/>
          <w:szCs w:val="22"/>
          <w:lang w:eastAsia="de-DE"/>
        </w:rPr>
        <w:br/>
        <w:t>(Anliegerstraßen),</w:t>
      </w:r>
      <w:r w:rsidR="002F433C">
        <w:rPr>
          <w:rFonts w:eastAsia="Times New Roman" w:cs="Arial"/>
          <w:szCs w:val="22"/>
          <w:lang w:eastAsia="de-DE"/>
        </w:rPr>
        <w:t xml:space="preserve">                                                                                  </w:t>
      </w:r>
      <w:r w:rsidR="00471320">
        <w:rPr>
          <w:rFonts w:eastAsia="Times New Roman" w:cs="Arial"/>
          <w:szCs w:val="22"/>
          <w:lang w:eastAsia="de-DE"/>
        </w:rPr>
        <w:t>53</w:t>
      </w:r>
      <w:r w:rsidRPr="009856AF">
        <w:rPr>
          <w:rFonts w:eastAsia="Times New Roman" w:cs="Arial"/>
          <w:szCs w:val="22"/>
          <w:lang w:eastAsia="de-DE"/>
        </w:rPr>
        <w:t xml:space="preserve"> v. H. </w:t>
      </w:r>
    </w:p>
    <w:p w:rsidR="009856AF" w:rsidRPr="009856AF" w:rsidRDefault="009856AF" w:rsidP="009856AF">
      <w:pPr>
        <w:widowControl w:val="0"/>
        <w:tabs>
          <w:tab w:val="left" w:pos="1276"/>
          <w:tab w:val="left" w:pos="8505"/>
        </w:tabs>
        <w:autoSpaceDE w:val="0"/>
        <w:autoSpaceDN w:val="0"/>
        <w:spacing w:after="240"/>
        <w:ind w:left="993" w:right="-1" w:hanging="284"/>
        <w:rPr>
          <w:rFonts w:eastAsia="Times New Roman" w:cs="Arial"/>
          <w:szCs w:val="22"/>
          <w:lang w:eastAsia="de-DE"/>
        </w:rPr>
      </w:pPr>
      <w:r w:rsidRPr="009856AF">
        <w:rPr>
          <w:rFonts w:eastAsia="Times New Roman" w:cs="Arial"/>
          <w:szCs w:val="22"/>
          <w:lang w:eastAsia="de-DE"/>
        </w:rPr>
        <w:t>b)</w:t>
      </w:r>
      <w:r w:rsidRPr="009856AF">
        <w:rPr>
          <w:rFonts w:eastAsia="Times New Roman" w:cs="Arial"/>
          <w:szCs w:val="22"/>
          <w:lang w:eastAsia="de-DE"/>
        </w:rPr>
        <w:tab/>
        <w:t xml:space="preserve">die im Wesentlichen dem innerörtlichen Verkehr dienen </w:t>
      </w:r>
      <w:r w:rsidRPr="009856AF">
        <w:rPr>
          <w:rFonts w:eastAsia="Times New Roman" w:cs="Arial"/>
          <w:szCs w:val="22"/>
          <w:lang w:eastAsia="de-DE"/>
        </w:rPr>
        <w:br/>
        <w:t xml:space="preserve">(Haupterschließungsstraßen), </w:t>
      </w:r>
      <w:r w:rsidR="002F433C">
        <w:rPr>
          <w:rFonts w:eastAsia="Times New Roman" w:cs="Arial"/>
          <w:szCs w:val="22"/>
          <w:lang w:eastAsia="de-DE"/>
        </w:rPr>
        <w:t xml:space="preserve">                                                              </w:t>
      </w:r>
      <w:r w:rsidR="00471320">
        <w:rPr>
          <w:rFonts w:eastAsia="Times New Roman" w:cs="Arial"/>
          <w:szCs w:val="22"/>
          <w:lang w:eastAsia="de-DE"/>
        </w:rPr>
        <w:t>35</w:t>
      </w:r>
      <w:r w:rsidRPr="009856AF">
        <w:rPr>
          <w:rFonts w:eastAsia="Times New Roman" w:cs="Arial"/>
          <w:szCs w:val="22"/>
          <w:lang w:eastAsia="de-DE"/>
        </w:rPr>
        <w:t xml:space="preserve"> v. H. </w:t>
      </w:r>
    </w:p>
    <w:p w:rsidR="009856AF" w:rsidRPr="009856AF" w:rsidRDefault="009856AF" w:rsidP="009856AF">
      <w:pPr>
        <w:widowControl w:val="0"/>
        <w:tabs>
          <w:tab w:val="left" w:pos="1276"/>
          <w:tab w:val="left" w:pos="8505"/>
        </w:tabs>
        <w:autoSpaceDE w:val="0"/>
        <w:autoSpaceDN w:val="0"/>
        <w:spacing w:after="240"/>
        <w:ind w:left="993" w:right="-1" w:hanging="284"/>
        <w:rPr>
          <w:rFonts w:eastAsia="Times New Roman" w:cs="Arial"/>
          <w:szCs w:val="22"/>
          <w:lang w:eastAsia="de-DE"/>
        </w:rPr>
      </w:pPr>
      <w:r w:rsidRPr="009856AF">
        <w:rPr>
          <w:rFonts w:eastAsia="Times New Roman" w:cs="Arial"/>
          <w:szCs w:val="22"/>
          <w:lang w:eastAsia="de-DE"/>
        </w:rPr>
        <w:t>c)</w:t>
      </w:r>
      <w:r w:rsidRPr="009856AF">
        <w:rPr>
          <w:rFonts w:eastAsia="Times New Roman" w:cs="Arial"/>
          <w:szCs w:val="22"/>
          <w:lang w:eastAsia="de-DE"/>
        </w:rPr>
        <w:tab/>
        <w:t>die im Wesentlichen dem durchgehenden innerörtlichen oder überörtlichen Durchgangsverkehr dienen (Hauptverkehrsstraßen),</w:t>
      </w:r>
      <w:r w:rsidR="002F433C">
        <w:rPr>
          <w:rFonts w:eastAsia="Times New Roman" w:cs="Arial"/>
          <w:szCs w:val="22"/>
          <w:lang w:eastAsia="de-DE"/>
        </w:rPr>
        <w:t xml:space="preserve">                            </w:t>
      </w:r>
      <w:r w:rsidR="00471320">
        <w:rPr>
          <w:rFonts w:eastAsia="Times New Roman" w:cs="Arial"/>
          <w:szCs w:val="22"/>
          <w:lang w:eastAsia="de-DE"/>
        </w:rPr>
        <w:t>20</w:t>
      </w:r>
      <w:r w:rsidRPr="009856AF">
        <w:rPr>
          <w:rFonts w:eastAsia="Times New Roman" w:cs="Arial"/>
          <w:szCs w:val="22"/>
          <w:lang w:eastAsia="de-DE"/>
        </w:rPr>
        <w:t xml:space="preserve"> v. H. </w:t>
      </w:r>
    </w:p>
    <w:p w:rsidR="009856AF" w:rsidRPr="009856AF" w:rsidRDefault="009856AF" w:rsidP="009856AF">
      <w:pPr>
        <w:widowControl w:val="0"/>
        <w:tabs>
          <w:tab w:val="left" w:pos="8505"/>
        </w:tabs>
        <w:autoSpaceDE w:val="0"/>
        <w:autoSpaceDN w:val="0"/>
        <w:spacing w:after="240"/>
        <w:ind w:left="709" w:hanging="283"/>
        <w:jc w:val="both"/>
        <w:rPr>
          <w:rFonts w:eastAsia="Times New Roman" w:cs="Arial"/>
          <w:szCs w:val="22"/>
          <w:lang w:eastAsia="de-DE"/>
        </w:rPr>
      </w:pPr>
    </w:p>
    <w:p w:rsidR="002F433C" w:rsidRDefault="009856AF" w:rsidP="009856AF">
      <w:pPr>
        <w:widowControl w:val="0"/>
        <w:tabs>
          <w:tab w:val="left" w:pos="8505"/>
        </w:tabs>
        <w:autoSpaceDE w:val="0"/>
        <w:autoSpaceDN w:val="0"/>
        <w:spacing w:after="240"/>
        <w:ind w:left="709" w:hanging="283"/>
        <w:jc w:val="both"/>
        <w:rPr>
          <w:rFonts w:eastAsia="Times New Roman" w:cs="Arial"/>
          <w:szCs w:val="22"/>
          <w:lang w:eastAsia="de-DE"/>
        </w:rPr>
      </w:pPr>
      <w:r w:rsidRPr="009856AF">
        <w:rPr>
          <w:rFonts w:eastAsia="Times New Roman" w:cs="Arial"/>
          <w:szCs w:val="22"/>
          <w:lang w:eastAsia="de-DE"/>
        </w:rPr>
        <w:t>5.</w:t>
      </w:r>
      <w:r w:rsidRPr="009856AF">
        <w:rPr>
          <w:rFonts w:eastAsia="Times New Roman" w:cs="Arial"/>
          <w:szCs w:val="22"/>
          <w:lang w:eastAsia="de-DE"/>
        </w:rPr>
        <w:tab/>
        <w:t>für den Umbau von Straßen, Wegen und Plätzen zu Fußgängerzonen sowie den Ausbau und die Erneuerung vorhandener Fußgängerzonen (§ 2 Abs. 1 Ziff. 6)</w:t>
      </w:r>
      <w:r w:rsidR="002F433C">
        <w:rPr>
          <w:rFonts w:eastAsia="Times New Roman" w:cs="Arial"/>
          <w:szCs w:val="22"/>
          <w:lang w:eastAsia="de-DE"/>
        </w:rPr>
        <w:t xml:space="preserve"> </w:t>
      </w:r>
    </w:p>
    <w:p w:rsidR="009856AF" w:rsidRPr="009856AF" w:rsidRDefault="002F433C" w:rsidP="009856AF">
      <w:pPr>
        <w:widowControl w:val="0"/>
        <w:tabs>
          <w:tab w:val="left" w:pos="8505"/>
        </w:tabs>
        <w:autoSpaceDE w:val="0"/>
        <w:autoSpaceDN w:val="0"/>
        <w:spacing w:after="240"/>
        <w:ind w:left="709" w:hanging="283"/>
        <w:jc w:val="both"/>
        <w:rPr>
          <w:rFonts w:eastAsia="Times New Roman" w:cs="Arial"/>
          <w:szCs w:val="22"/>
          <w:lang w:eastAsia="de-DE"/>
        </w:rPr>
      </w:pPr>
      <w:r>
        <w:rPr>
          <w:rFonts w:eastAsia="Times New Roman" w:cs="Arial"/>
          <w:szCs w:val="22"/>
          <w:lang w:eastAsia="de-DE"/>
        </w:rPr>
        <w:t xml:space="preserve">                                                                                                                       </w:t>
      </w:r>
      <w:r w:rsidR="00471320">
        <w:rPr>
          <w:rFonts w:eastAsia="Times New Roman" w:cs="Arial"/>
          <w:szCs w:val="22"/>
          <w:lang w:eastAsia="de-DE"/>
        </w:rPr>
        <w:t>4</w:t>
      </w:r>
      <w:r w:rsidR="009856AF" w:rsidRPr="009856AF">
        <w:rPr>
          <w:rFonts w:eastAsia="Times New Roman" w:cs="Arial"/>
          <w:szCs w:val="22"/>
          <w:lang w:eastAsia="de-DE"/>
        </w:rPr>
        <w:t xml:space="preserve">0 v. H. </w:t>
      </w:r>
    </w:p>
    <w:p w:rsidR="009856AF" w:rsidRPr="009856AF" w:rsidRDefault="009856AF" w:rsidP="009856AF">
      <w:pPr>
        <w:widowControl w:val="0"/>
        <w:autoSpaceDE w:val="0"/>
        <w:autoSpaceDN w:val="0"/>
        <w:rPr>
          <w:rFonts w:eastAsia="Times New Roman" w:cs="Arial"/>
          <w:szCs w:val="22"/>
          <w:lang w:eastAsia="de-DE"/>
        </w:rPr>
      </w:pPr>
    </w:p>
    <w:p w:rsidR="009856AF" w:rsidRPr="009856AF" w:rsidRDefault="009856AF" w:rsidP="009856AF">
      <w:pPr>
        <w:widowControl w:val="0"/>
        <w:tabs>
          <w:tab w:val="left" w:pos="8505"/>
        </w:tabs>
        <w:autoSpaceDE w:val="0"/>
        <w:autoSpaceDN w:val="0"/>
        <w:spacing w:after="240"/>
        <w:ind w:left="709" w:hanging="283"/>
        <w:jc w:val="both"/>
        <w:rPr>
          <w:rFonts w:eastAsia="Times New Roman" w:cs="Arial"/>
          <w:szCs w:val="22"/>
          <w:lang w:eastAsia="de-DE"/>
        </w:rPr>
      </w:pPr>
      <w:r w:rsidRPr="009856AF">
        <w:rPr>
          <w:rFonts w:eastAsia="Times New Roman" w:cs="Arial"/>
          <w:szCs w:val="22"/>
          <w:lang w:eastAsia="de-DE"/>
        </w:rPr>
        <w:t>6.</w:t>
      </w:r>
      <w:r w:rsidRPr="009856AF">
        <w:rPr>
          <w:rFonts w:eastAsia="Times New Roman" w:cs="Arial"/>
          <w:szCs w:val="22"/>
          <w:lang w:eastAsia="de-DE"/>
        </w:rPr>
        <w:tab/>
        <w:t>für den Umbau von Straßen, Wegen und Plätzen zu verkehrsberuhigten Bereichen sowie den Ausbau und die Erneuerung von vorhandenen verkehrsberuhigten Bereichen (§ 2 Abs. 1 Ziff. 6)</w:t>
      </w:r>
      <w:r w:rsidR="002F433C">
        <w:rPr>
          <w:rFonts w:eastAsia="Times New Roman" w:cs="Arial"/>
          <w:szCs w:val="22"/>
          <w:lang w:eastAsia="de-DE"/>
        </w:rPr>
        <w:t xml:space="preserve">                                                                     </w:t>
      </w:r>
      <w:r w:rsidR="00471320">
        <w:rPr>
          <w:rFonts w:eastAsia="Times New Roman" w:cs="Arial"/>
          <w:szCs w:val="22"/>
          <w:lang w:eastAsia="de-DE"/>
        </w:rPr>
        <w:t>53</w:t>
      </w:r>
      <w:r w:rsidRPr="009856AF">
        <w:rPr>
          <w:rFonts w:eastAsia="Times New Roman" w:cs="Arial"/>
          <w:szCs w:val="22"/>
          <w:lang w:eastAsia="de-DE"/>
        </w:rPr>
        <w:t xml:space="preserve"> v. H. </w:t>
      </w:r>
    </w:p>
    <w:p w:rsidR="00C647D7" w:rsidRDefault="00C647D7" w:rsidP="00E94576">
      <w:pPr>
        <w:jc w:val="both"/>
        <w:rPr>
          <w:rFonts w:cs="Arial"/>
          <w:szCs w:val="22"/>
        </w:rPr>
      </w:pPr>
    </w:p>
    <w:p w:rsidR="00B02B9D" w:rsidRPr="008665F5" w:rsidRDefault="00B02B9D" w:rsidP="008665F5">
      <w:pPr>
        <w:jc w:val="center"/>
        <w:rPr>
          <w:rFonts w:cs="Arial"/>
          <w:b/>
          <w:szCs w:val="22"/>
        </w:rPr>
      </w:pPr>
      <w:r w:rsidRPr="008665F5">
        <w:rPr>
          <w:rFonts w:cs="Arial"/>
          <w:b/>
          <w:szCs w:val="22"/>
        </w:rPr>
        <w:t>Artikel II</w:t>
      </w:r>
    </w:p>
    <w:p w:rsidR="00B02B9D" w:rsidRDefault="00B02B9D" w:rsidP="00E94576">
      <w:pPr>
        <w:jc w:val="both"/>
        <w:rPr>
          <w:rFonts w:cs="Arial"/>
          <w:szCs w:val="22"/>
        </w:rPr>
      </w:pPr>
    </w:p>
    <w:p w:rsidR="00B02B9D" w:rsidRDefault="00B02B9D" w:rsidP="00B02B9D">
      <w:pPr>
        <w:jc w:val="both"/>
        <w:rPr>
          <w:rFonts w:cs="Arial"/>
        </w:rPr>
      </w:pPr>
      <w:r>
        <w:rPr>
          <w:rFonts w:cs="Arial"/>
        </w:rPr>
        <w:t>1. Der § 7 wird wie folgt geändert:</w:t>
      </w:r>
    </w:p>
    <w:p w:rsidR="00B02B9D" w:rsidRDefault="00B02B9D" w:rsidP="00B02B9D">
      <w:pPr>
        <w:jc w:val="both"/>
        <w:rPr>
          <w:rFonts w:cs="Arial"/>
        </w:rPr>
      </w:pPr>
    </w:p>
    <w:p w:rsidR="008665F5" w:rsidRDefault="008665F5" w:rsidP="00B02B9D">
      <w:pPr>
        <w:jc w:val="both"/>
        <w:rPr>
          <w:rFonts w:cs="Arial"/>
        </w:rPr>
      </w:pPr>
      <w:r>
        <w:rPr>
          <w:rFonts w:cs="Arial"/>
        </w:rPr>
        <w:t>Nach Absatz 1 wird folgender Absatz 2 eingefügt</w:t>
      </w:r>
    </w:p>
    <w:p w:rsidR="00B02B9D" w:rsidRDefault="00B02B9D" w:rsidP="008665F5">
      <w:pPr>
        <w:ind w:left="495"/>
        <w:jc w:val="both"/>
      </w:pPr>
    </w:p>
    <w:p w:rsidR="00B02B9D" w:rsidRDefault="00B02B9D" w:rsidP="00B02B9D">
      <w:pPr>
        <w:ind w:left="495"/>
        <w:jc w:val="both"/>
      </w:pPr>
    </w:p>
    <w:p w:rsidR="00B02B9D" w:rsidRPr="007039DD" w:rsidRDefault="00B02B9D" w:rsidP="008665F5">
      <w:pPr>
        <w:ind w:left="495"/>
        <w:jc w:val="both"/>
      </w:pPr>
      <w:r w:rsidRPr="007039DD">
        <w:t>Ab dem 26.01.2018 entsteht keine sachliche Beitragspflicht mehr.</w:t>
      </w:r>
    </w:p>
    <w:p w:rsidR="00B02B9D" w:rsidRPr="007039DD" w:rsidRDefault="00B02B9D" w:rsidP="00B02B9D">
      <w:pPr>
        <w:ind w:left="495"/>
        <w:jc w:val="both"/>
        <w:rPr>
          <w:rFonts w:cs="Arial"/>
        </w:rPr>
      </w:pPr>
      <w:r w:rsidRPr="007039DD">
        <w:t>Im Übrigen ist diese Satzung aber –insbesondere für Beitragsansprüche, die vor dem Stichtag 26.01.2018 entstanden sind</w:t>
      </w:r>
      <w:r w:rsidR="001C6FF7" w:rsidRPr="007039DD">
        <w:t xml:space="preserve"> in der Form dieser Nachtragssatzung</w:t>
      </w:r>
      <w:r w:rsidRPr="007039DD">
        <w:t xml:space="preserve"> –weiter anzuwenden.</w:t>
      </w:r>
      <w:r w:rsidRPr="007039DD">
        <w:rPr>
          <w:rFonts w:cs="Arial"/>
        </w:rPr>
        <w:t xml:space="preserve"> </w:t>
      </w:r>
    </w:p>
    <w:p w:rsidR="00B02B9D" w:rsidRPr="007039DD" w:rsidRDefault="00B02B9D" w:rsidP="00B02B9D">
      <w:pPr>
        <w:jc w:val="both"/>
        <w:rPr>
          <w:rFonts w:cs="Arial"/>
        </w:rPr>
      </w:pPr>
    </w:p>
    <w:p w:rsidR="00FF691D" w:rsidRDefault="00FF691D" w:rsidP="00B02B9D">
      <w:pPr>
        <w:jc w:val="center"/>
        <w:rPr>
          <w:rFonts w:cs="Arial"/>
          <w:b/>
        </w:rPr>
      </w:pPr>
    </w:p>
    <w:p w:rsidR="00FF691D" w:rsidRDefault="00FF691D" w:rsidP="00B02B9D">
      <w:pPr>
        <w:jc w:val="center"/>
        <w:rPr>
          <w:rFonts w:cs="Arial"/>
          <w:b/>
        </w:rPr>
      </w:pPr>
    </w:p>
    <w:p w:rsidR="00FF691D" w:rsidRDefault="00FF691D" w:rsidP="00B02B9D">
      <w:pPr>
        <w:jc w:val="center"/>
        <w:rPr>
          <w:rFonts w:cs="Arial"/>
          <w:b/>
        </w:rPr>
      </w:pPr>
    </w:p>
    <w:p w:rsidR="00FF691D" w:rsidRDefault="00FF691D" w:rsidP="00B02B9D">
      <w:pPr>
        <w:jc w:val="center"/>
        <w:rPr>
          <w:rFonts w:cs="Arial"/>
          <w:b/>
        </w:rPr>
      </w:pPr>
    </w:p>
    <w:p w:rsidR="00FF691D" w:rsidRDefault="00FF691D" w:rsidP="00B02B9D">
      <w:pPr>
        <w:jc w:val="center"/>
        <w:rPr>
          <w:rFonts w:cs="Arial"/>
          <w:b/>
        </w:rPr>
      </w:pPr>
    </w:p>
    <w:p w:rsidR="00FF691D" w:rsidRDefault="00FF691D" w:rsidP="00B02B9D">
      <w:pPr>
        <w:jc w:val="center"/>
        <w:rPr>
          <w:rFonts w:cs="Arial"/>
          <w:b/>
        </w:rPr>
      </w:pPr>
    </w:p>
    <w:p w:rsidR="00FF691D" w:rsidRDefault="00FF691D" w:rsidP="00B02B9D">
      <w:pPr>
        <w:jc w:val="center"/>
        <w:rPr>
          <w:rFonts w:cs="Arial"/>
          <w:b/>
        </w:rPr>
      </w:pPr>
    </w:p>
    <w:p w:rsidR="00FF691D" w:rsidRDefault="00FF691D" w:rsidP="00B02B9D">
      <w:pPr>
        <w:jc w:val="center"/>
        <w:rPr>
          <w:rFonts w:cs="Arial"/>
          <w:b/>
        </w:rPr>
      </w:pPr>
    </w:p>
    <w:p w:rsidR="00FF691D" w:rsidRDefault="00FF691D" w:rsidP="00B02B9D">
      <w:pPr>
        <w:jc w:val="center"/>
        <w:rPr>
          <w:rFonts w:cs="Arial"/>
          <w:b/>
        </w:rPr>
      </w:pPr>
    </w:p>
    <w:p w:rsidR="00FF691D" w:rsidRDefault="00FF691D" w:rsidP="00B02B9D">
      <w:pPr>
        <w:jc w:val="center"/>
        <w:rPr>
          <w:rFonts w:cs="Arial"/>
          <w:b/>
        </w:rPr>
      </w:pPr>
    </w:p>
    <w:p w:rsidR="00FF691D" w:rsidRDefault="00FF691D" w:rsidP="00B02B9D">
      <w:pPr>
        <w:jc w:val="center"/>
        <w:rPr>
          <w:rFonts w:cs="Arial"/>
          <w:b/>
        </w:rPr>
      </w:pPr>
    </w:p>
    <w:p w:rsidR="00FF691D" w:rsidRDefault="00FF691D" w:rsidP="00B02B9D">
      <w:pPr>
        <w:jc w:val="center"/>
        <w:rPr>
          <w:rFonts w:cs="Arial"/>
          <w:b/>
        </w:rPr>
      </w:pPr>
    </w:p>
    <w:p w:rsidR="00B02B9D" w:rsidRDefault="00B02B9D" w:rsidP="00B02B9D">
      <w:pPr>
        <w:jc w:val="center"/>
        <w:rPr>
          <w:rFonts w:cs="Arial"/>
          <w:b/>
        </w:rPr>
      </w:pPr>
      <w:r>
        <w:rPr>
          <w:rFonts w:cs="Arial"/>
          <w:b/>
        </w:rPr>
        <w:t xml:space="preserve">Artikel </w:t>
      </w:r>
      <w:r w:rsidR="008665F5">
        <w:rPr>
          <w:rFonts w:cs="Arial"/>
          <w:b/>
        </w:rPr>
        <w:t>III</w:t>
      </w:r>
    </w:p>
    <w:p w:rsidR="00B02B9D" w:rsidRDefault="00B02B9D" w:rsidP="00B02B9D">
      <w:pPr>
        <w:jc w:val="center"/>
        <w:rPr>
          <w:rFonts w:cs="Arial"/>
          <w:b/>
        </w:rPr>
      </w:pPr>
    </w:p>
    <w:p w:rsidR="00B02B9D" w:rsidRDefault="00B02B9D" w:rsidP="00B02B9D">
      <w:pPr>
        <w:jc w:val="both"/>
        <w:rPr>
          <w:rFonts w:cs="Arial"/>
        </w:rPr>
      </w:pPr>
      <w:r>
        <w:rPr>
          <w:rFonts w:cs="Arial"/>
        </w:rPr>
        <w:t>(1) Diese 1. Nachtragssatzung tritt rückwirkend zum 01.10.2017 in Kraft.</w:t>
      </w:r>
    </w:p>
    <w:p w:rsidR="00B02B9D" w:rsidRDefault="00B02B9D" w:rsidP="00B02B9D">
      <w:pPr>
        <w:jc w:val="both"/>
        <w:rPr>
          <w:rFonts w:cs="Arial"/>
        </w:rPr>
      </w:pPr>
    </w:p>
    <w:p w:rsidR="00B02B9D" w:rsidRDefault="00B02B9D" w:rsidP="00B02B9D">
      <w:pPr>
        <w:jc w:val="both"/>
        <w:rPr>
          <w:rFonts w:cs="Arial"/>
        </w:rPr>
      </w:pPr>
    </w:p>
    <w:p w:rsidR="00B02B9D" w:rsidRDefault="00B02B9D" w:rsidP="00B02B9D">
      <w:pPr>
        <w:jc w:val="both"/>
        <w:rPr>
          <w:rFonts w:cs="Arial"/>
        </w:rPr>
      </w:pPr>
      <w:r>
        <w:rPr>
          <w:rFonts w:cs="Arial"/>
        </w:rPr>
        <w:t>Diese Satzung wird hiermit ausgefertigt.</w:t>
      </w:r>
    </w:p>
    <w:p w:rsidR="00B02B9D" w:rsidRDefault="00B02B9D" w:rsidP="00B02B9D">
      <w:pPr>
        <w:jc w:val="both"/>
        <w:rPr>
          <w:rFonts w:cs="Arial"/>
        </w:rPr>
      </w:pPr>
    </w:p>
    <w:p w:rsidR="00B02B9D" w:rsidRDefault="00B02B9D" w:rsidP="00B02B9D">
      <w:pPr>
        <w:jc w:val="both"/>
        <w:rPr>
          <w:rFonts w:cs="Arial"/>
        </w:rPr>
      </w:pPr>
    </w:p>
    <w:p w:rsidR="00B02B9D" w:rsidRDefault="00B02B9D" w:rsidP="00B02B9D">
      <w:pPr>
        <w:jc w:val="both"/>
        <w:rPr>
          <w:rFonts w:cs="Arial"/>
        </w:rPr>
      </w:pPr>
      <w:r>
        <w:rPr>
          <w:rFonts w:cs="Arial"/>
        </w:rPr>
        <w:t>Niebüll, den _</w:t>
      </w:r>
      <w:r w:rsidR="003D2BE6">
        <w:rPr>
          <w:rFonts w:cs="Arial"/>
        </w:rPr>
        <w:t>24.01.2019</w:t>
      </w:r>
      <w:r>
        <w:rPr>
          <w:rFonts w:cs="Arial"/>
        </w:rPr>
        <w:t>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(L.S.)</w:t>
      </w:r>
    </w:p>
    <w:p w:rsidR="00B02B9D" w:rsidRDefault="00B02B9D" w:rsidP="00B02B9D">
      <w:pPr>
        <w:jc w:val="both"/>
        <w:rPr>
          <w:rFonts w:cs="Arial"/>
        </w:rPr>
      </w:pPr>
    </w:p>
    <w:p w:rsidR="00B02B9D" w:rsidRDefault="00B02B9D" w:rsidP="00B02B9D">
      <w:pPr>
        <w:jc w:val="both"/>
        <w:rPr>
          <w:rFonts w:cs="Arial"/>
        </w:rPr>
      </w:pPr>
    </w:p>
    <w:p w:rsidR="00B02B9D" w:rsidRDefault="00B02B9D" w:rsidP="00B02B9D">
      <w:pPr>
        <w:jc w:val="both"/>
        <w:rPr>
          <w:rFonts w:cs="Arial"/>
        </w:rPr>
      </w:pPr>
    </w:p>
    <w:p w:rsidR="00B02B9D" w:rsidRDefault="003D2BE6" w:rsidP="00B02B9D">
      <w:pPr>
        <w:jc w:val="both"/>
        <w:rPr>
          <w:rFonts w:cs="Arial"/>
        </w:rPr>
      </w:pPr>
      <w:r>
        <w:rPr>
          <w:rFonts w:cs="Arial"/>
        </w:rPr>
        <w:t xml:space="preserve">gez.  </w:t>
      </w:r>
      <w:r w:rsidR="00B02B9D">
        <w:rPr>
          <w:rFonts w:cs="Arial"/>
        </w:rPr>
        <w:t>Wilfried Bockholt</w:t>
      </w:r>
    </w:p>
    <w:p w:rsidR="00B02B9D" w:rsidRDefault="00B02B9D" w:rsidP="00B02B9D">
      <w:pPr>
        <w:jc w:val="both"/>
        <w:rPr>
          <w:sz w:val="24"/>
        </w:rPr>
      </w:pPr>
      <w:r>
        <w:rPr>
          <w:rFonts w:cs="Arial"/>
        </w:rPr>
        <w:t>- Bürgermeister -</w:t>
      </w:r>
    </w:p>
    <w:p w:rsidR="00B02B9D" w:rsidRDefault="00B02B9D" w:rsidP="00B02B9D"/>
    <w:p w:rsidR="00B02B9D" w:rsidRPr="00CB4ACF" w:rsidRDefault="00B02B9D" w:rsidP="00E94576">
      <w:pPr>
        <w:jc w:val="both"/>
        <w:rPr>
          <w:rFonts w:cs="Arial"/>
          <w:szCs w:val="22"/>
        </w:rPr>
      </w:pPr>
    </w:p>
    <w:sectPr w:rsidR="00B02B9D" w:rsidRPr="00CB4A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D7E"/>
    <w:multiLevelType w:val="hybridMultilevel"/>
    <w:tmpl w:val="0838943C"/>
    <w:lvl w:ilvl="0" w:tplc="FAB451BC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</w:lvl>
    <w:lvl w:ilvl="1" w:tplc="402C5C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2A37A2"/>
    <w:multiLevelType w:val="hybridMultilevel"/>
    <w:tmpl w:val="EB768D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1D"/>
    <w:rsid w:val="000B054F"/>
    <w:rsid w:val="001C6FF7"/>
    <w:rsid w:val="002F433C"/>
    <w:rsid w:val="003D2BE6"/>
    <w:rsid w:val="00471320"/>
    <w:rsid w:val="005926B9"/>
    <w:rsid w:val="007039DD"/>
    <w:rsid w:val="007642B1"/>
    <w:rsid w:val="00770BC0"/>
    <w:rsid w:val="0077206A"/>
    <w:rsid w:val="007D35A0"/>
    <w:rsid w:val="008665F5"/>
    <w:rsid w:val="00872DD9"/>
    <w:rsid w:val="008A5530"/>
    <w:rsid w:val="008F7D1D"/>
    <w:rsid w:val="009856AF"/>
    <w:rsid w:val="009C6B4C"/>
    <w:rsid w:val="00A91536"/>
    <w:rsid w:val="00AB2387"/>
    <w:rsid w:val="00B02B9D"/>
    <w:rsid w:val="00B13B4A"/>
    <w:rsid w:val="00B203D2"/>
    <w:rsid w:val="00C647D7"/>
    <w:rsid w:val="00CB4ACF"/>
    <w:rsid w:val="00E94576"/>
    <w:rsid w:val="00FD1A87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D1D"/>
  </w:style>
  <w:style w:type="paragraph" w:styleId="berschrift1">
    <w:name w:val="heading 1"/>
    <w:basedOn w:val="Standard"/>
    <w:next w:val="Standard"/>
    <w:link w:val="berschrift1Zchn"/>
    <w:uiPriority w:val="9"/>
    <w:qFormat/>
    <w:rsid w:val="008F7D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7D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7D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7D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7D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F7D1D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F7D1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F7D1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F7D1D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7D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7D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7D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7D1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7D1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7D1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7D1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7D1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7D1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8F7D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F7D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7D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7D1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F7D1D"/>
    <w:rPr>
      <w:b/>
      <w:bCs/>
    </w:rPr>
  </w:style>
  <w:style w:type="character" w:styleId="Hervorhebung">
    <w:name w:val="Emphasis"/>
    <w:basedOn w:val="Absatz-Standardschriftart"/>
    <w:uiPriority w:val="20"/>
    <w:qFormat/>
    <w:rsid w:val="008F7D1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8F7D1D"/>
    <w:rPr>
      <w:szCs w:val="32"/>
    </w:rPr>
  </w:style>
  <w:style w:type="paragraph" w:styleId="Listenabsatz">
    <w:name w:val="List Paragraph"/>
    <w:basedOn w:val="Standard"/>
    <w:uiPriority w:val="34"/>
    <w:qFormat/>
    <w:rsid w:val="008F7D1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7D1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F7D1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7D1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7D1D"/>
    <w:rPr>
      <w:b/>
      <w:i/>
      <w:sz w:val="24"/>
    </w:rPr>
  </w:style>
  <w:style w:type="character" w:styleId="SchwacheHervorhebung">
    <w:name w:val="Subtle Emphasis"/>
    <w:uiPriority w:val="19"/>
    <w:qFormat/>
    <w:rsid w:val="008F7D1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F7D1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F7D1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F7D1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F7D1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7D1D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B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D1D"/>
  </w:style>
  <w:style w:type="paragraph" w:styleId="berschrift1">
    <w:name w:val="heading 1"/>
    <w:basedOn w:val="Standard"/>
    <w:next w:val="Standard"/>
    <w:link w:val="berschrift1Zchn"/>
    <w:uiPriority w:val="9"/>
    <w:qFormat/>
    <w:rsid w:val="008F7D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7D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7D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7D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7D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F7D1D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F7D1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F7D1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F7D1D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7D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7D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7D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7D1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7D1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7D1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7D1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7D1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7D1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8F7D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F7D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7D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7D1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F7D1D"/>
    <w:rPr>
      <w:b/>
      <w:bCs/>
    </w:rPr>
  </w:style>
  <w:style w:type="character" w:styleId="Hervorhebung">
    <w:name w:val="Emphasis"/>
    <w:basedOn w:val="Absatz-Standardschriftart"/>
    <w:uiPriority w:val="20"/>
    <w:qFormat/>
    <w:rsid w:val="008F7D1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8F7D1D"/>
    <w:rPr>
      <w:szCs w:val="32"/>
    </w:rPr>
  </w:style>
  <w:style w:type="paragraph" w:styleId="Listenabsatz">
    <w:name w:val="List Paragraph"/>
    <w:basedOn w:val="Standard"/>
    <w:uiPriority w:val="34"/>
    <w:qFormat/>
    <w:rsid w:val="008F7D1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7D1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F7D1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7D1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7D1D"/>
    <w:rPr>
      <w:b/>
      <w:i/>
      <w:sz w:val="24"/>
    </w:rPr>
  </w:style>
  <w:style w:type="character" w:styleId="SchwacheHervorhebung">
    <w:name w:val="Subtle Emphasis"/>
    <w:uiPriority w:val="19"/>
    <w:qFormat/>
    <w:rsid w:val="008F7D1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F7D1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F7D1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F7D1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F7D1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7D1D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B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Nordbits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Jessen, Robert</dc:creator>
  <cp:lastModifiedBy>Japsen, Anja</cp:lastModifiedBy>
  <cp:revision>2</cp:revision>
  <cp:lastPrinted>2015-07-28T07:25:00Z</cp:lastPrinted>
  <dcterms:created xsi:type="dcterms:W3CDTF">2020-03-31T08:36:00Z</dcterms:created>
  <dcterms:modified xsi:type="dcterms:W3CDTF">2020-03-31T08:36:00Z</dcterms:modified>
</cp:coreProperties>
</file>